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CDE7E">
      <w:pPr>
        <w:jc w:val="both"/>
        <w:rPr>
          <w:sz w:val="28"/>
          <w:szCs w:val="28"/>
        </w:rPr>
      </w:pPr>
      <w:r>
        <w:rPr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245110</wp:posOffset>
            </wp:positionV>
            <wp:extent cx="716280" cy="748665"/>
            <wp:effectExtent l="0" t="0" r="7620" b="0"/>
            <wp:wrapNone/>
            <wp:docPr id="4" name="Рисунок 4" descr="C:\Users\WomenArt\Desktop\ЭМБЛЕМАБҚА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WomenArt\Desktop\ЭМБЛЕМАБҚАТ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538BC7">
      <w:pPr>
        <w:jc w:val="center"/>
        <w:rPr>
          <w:sz w:val="28"/>
          <w:szCs w:val="28"/>
        </w:rPr>
      </w:pPr>
      <w:r>
        <w:rPr>
          <w:rStyle w:val="12"/>
          <w:rFonts w:hint="default" w:ascii="Times New Roman" w:hAnsi="Times New Roman" w:cs="Times New Roman"/>
          <w:b w:val="0"/>
          <w:caps/>
          <w:color w:val="111111"/>
          <w:sz w:val="28"/>
          <w:szCs w:val="28"/>
        </w:rPr>
        <w:t>НАО «Западно-Казахстанский аграрно-технический университет им. Жангир хана»</w:t>
      </w:r>
    </w:p>
    <w:p w14:paraId="76C520F9">
      <w:pPr>
        <w:jc w:val="both"/>
        <w:rPr>
          <w:sz w:val="28"/>
          <w:szCs w:val="28"/>
        </w:rPr>
      </w:pPr>
    </w:p>
    <w:p w14:paraId="53E02315">
      <w:pPr>
        <w:jc w:val="both"/>
        <w:rPr>
          <w:sz w:val="28"/>
          <w:szCs w:val="28"/>
        </w:rPr>
      </w:pPr>
    </w:p>
    <w:p w14:paraId="4405C3AB">
      <w:pPr>
        <w:jc w:val="both"/>
        <w:rPr>
          <w:sz w:val="28"/>
          <w:szCs w:val="28"/>
        </w:rPr>
      </w:pPr>
    </w:p>
    <w:p w14:paraId="727E0156">
      <w:pPr>
        <w:jc w:val="both"/>
        <w:rPr>
          <w:sz w:val="28"/>
          <w:szCs w:val="28"/>
        </w:rPr>
      </w:pPr>
    </w:p>
    <w:p w14:paraId="76A7BE7E">
      <w:pPr>
        <w:jc w:val="both"/>
        <w:rPr>
          <w:sz w:val="28"/>
          <w:szCs w:val="28"/>
        </w:rPr>
      </w:pPr>
    </w:p>
    <w:p w14:paraId="05D2ED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69A3E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Приема на образовательные программы НАО «Западно-Казахстанский аграрно-технический университет им.Жангир хана»</w:t>
      </w:r>
    </w:p>
    <w:p w14:paraId="21E0B1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3AB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83C9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E9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E4F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70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2D9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9B45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9FDE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75A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2BCF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E18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59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Уральск,</w:t>
      </w:r>
      <w:r>
        <w:rPr>
          <w:rFonts w:hint="default"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2025</w:t>
      </w:r>
    </w:p>
    <w:p w14:paraId="5C4382B3">
      <w:pPr>
        <w:pStyle w:val="9"/>
        <w:spacing w:before="0" w:beforeAutospacing="0" w:after="0" w:afterAutospacing="0"/>
        <w:jc w:val="both"/>
        <w:rPr>
          <w:rStyle w:val="7"/>
          <w:color w:val="404040"/>
          <w:sz w:val="28"/>
          <w:szCs w:val="28"/>
        </w:rPr>
      </w:pPr>
    </w:p>
    <w:p w14:paraId="4CC020EA">
      <w:pPr>
        <w:pStyle w:val="9"/>
        <w:spacing w:before="0" w:beforeAutospacing="0" w:after="0" w:afterAutospacing="0"/>
        <w:jc w:val="both"/>
        <w:rPr>
          <w:rStyle w:val="7"/>
          <w:color w:val="404040"/>
          <w:sz w:val="28"/>
          <w:szCs w:val="28"/>
        </w:rPr>
      </w:pPr>
    </w:p>
    <w:p w14:paraId="3593CB40">
      <w:pPr>
        <w:pStyle w:val="9"/>
        <w:spacing w:before="0" w:beforeAutospacing="0" w:after="0" w:afterAutospacing="0"/>
        <w:jc w:val="both"/>
        <w:rPr>
          <w:rStyle w:val="7"/>
          <w:color w:val="404040"/>
          <w:sz w:val="28"/>
          <w:szCs w:val="28"/>
        </w:rPr>
      </w:pPr>
    </w:p>
    <w:p w14:paraId="6FB3C976">
      <w:pPr>
        <w:pStyle w:val="9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>
        <w:rPr>
          <w:rStyle w:val="7"/>
          <w:color w:val="404040"/>
          <w:sz w:val="28"/>
          <w:szCs w:val="28"/>
        </w:rPr>
        <w:t>1. Общие положения</w:t>
      </w:r>
    </w:p>
    <w:p w14:paraId="20AF8DDE">
      <w:pPr>
        <w:pStyle w:val="9"/>
        <w:spacing w:before="0" w:beforeAutospacing="0" w:after="0" w:afterAutospacing="0"/>
        <w:jc w:val="both"/>
        <w:rPr>
          <w:color w:val="auto"/>
          <w:sz w:val="28"/>
          <w:szCs w:val="28"/>
        </w:rPr>
      </w:pPr>
      <w:r>
        <w:rPr>
          <w:rStyle w:val="7"/>
          <w:color w:val="404040"/>
          <w:sz w:val="28"/>
          <w:szCs w:val="28"/>
        </w:rPr>
        <w:t>1.1.</w:t>
      </w:r>
      <w:r>
        <w:rPr>
          <w:color w:val="404040"/>
          <w:sz w:val="28"/>
          <w:szCs w:val="28"/>
        </w:rPr>
        <w:t> Настоящие Правила приема на программы MBA и Executive MBA в </w:t>
      </w:r>
      <w:r>
        <w:rPr>
          <w:rStyle w:val="7"/>
          <w:color w:val="404040"/>
          <w:sz w:val="28"/>
          <w:szCs w:val="28"/>
        </w:rPr>
        <w:t>Жангир хан университет</w:t>
      </w:r>
      <w:r>
        <w:rPr>
          <w:color w:val="404040"/>
          <w:sz w:val="28"/>
          <w:szCs w:val="28"/>
        </w:rPr>
        <w:t xml:space="preserve"> разработаны в соответствии с Типовыми правилами приема в организации послевузовского образования (Приказ Министра образования и науки РК № 600 от 31.10.2018 с изменениями по Приказу </w:t>
      </w:r>
      <w:r>
        <w:rPr>
          <w:color w:val="404040"/>
          <w:sz w:val="28"/>
          <w:szCs w:val="28"/>
          <w:lang w:val="ru-RU"/>
        </w:rPr>
        <w:t>и</w:t>
      </w:r>
      <w:r>
        <w:rPr>
          <w:rFonts w:hint="default"/>
          <w:color w:val="404040"/>
          <w:sz w:val="28"/>
          <w:szCs w:val="28"/>
          <w:lang w:val="ru-RU"/>
        </w:rPr>
        <w:t xml:space="preserve">.о. </w:t>
      </w:r>
      <w:r>
        <w:rPr>
          <w:color w:val="404040"/>
          <w:sz w:val="28"/>
          <w:szCs w:val="28"/>
        </w:rPr>
        <w:t xml:space="preserve">Министра науки и высшего образования РК </w:t>
      </w:r>
      <w:r>
        <w:rPr>
          <w:color w:val="auto"/>
          <w:sz w:val="28"/>
          <w:szCs w:val="28"/>
        </w:rPr>
        <w:t xml:space="preserve">№ </w:t>
      </w:r>
      <w:r>
        <w:rPr>
          <w:rFonts w:hint="default"/>
          <w:color w:val="auto"/>
          <w:sz w:val="28"/>
          <w:szCs w:val="28"/>
          <w:lang w:val="ru-RU"/>
        </w:rPr>
        <w:t>341</w:t>
      </w:r>
      <w:r>
        <w:rPr>
          <w:color w:val="auto"/>
          <w:sz w:val="28"/>
          <w:szCs w:val="28"/>
        </w:rPr>
        <w:t xml:space="preserve"> от </w:t>
      </w:r>
      <w:r>
        <w:rPr>
          <w:rFonts w:hint="default"/>
          <w:color w:val="auto"/>
          <w:sz w:val="28"/>
          <w:szCs w:val="28"/>
          <w:lang w:val="ru-RU"/>
        </w:rPr>
        <w:t>08</w:t>
      </w:r>
      <w:r>
        <w:rPr>
          <w:color w:val="auto"/>
          <w:sz w:val="28"/>
          <w:szCs w:val="28"/>
        </w:rPr>
        <w:t>.0</w:t>
      </w:r>
      <w:r>
        <w:rPr>
          <w:rFonts w:hint="default"/>
          <w:color w:val="auto"/>
          <w:sz w:val="28"/>
          <w:szCs w:val="28"/>
          <w:lang w:val="ru-RU"/>
        </w:rPr>
        <w:t>7</w:t>
      </w:r>
      <w:r>
        <w:rPr>
          <w:color w:val="auto"/>
          <w:sz w:val="28"/>
          <w:szCs w:val="28"/>
        </w:rPr>
        <w:t>.202</w:t>
      </w:r>
      <w:r>
        <w:rPr>
          <w:rFonts w:hint="default"/>
          <w:color w:val="auto"/>
          <w:sz w:val="28"/>
          <w:szCs w:val="28"/>
          <w:lang w:val="ru-RU"/>
        </w:rPr>
        <w:t>5</w:t>
      </w:r>
      <w:r>
        <w:rPr>
          <w:color w:val="auto"/>
          <w:sz w:val="28"/>
          <w:szCs w:val="28"/>
        </w:rPr>
        <w:t>).</w:t>
      </w:r>
    </w:p>
    <w:p w14:paraId="47ED09F7">
      <w:pPr>
        <w:pStyle w:val="9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>
        <w:rPr>
          <w:rStyle w:val="7"/>
          <w:color w:val="404040"/>
          <w:sz w:val="28"/>
          <w:szCs w:val="28"/>
        </w:rPr>
        <w:t>1.2.</w:t>
      </w:r>
      <w:r>
        <w:rPr>
          <w:color w:val="404040"/>
          <w:sz w:val="28"/>
          <w:szCs w:val="28"/>
        </w:rPr>
        <w:t> Степень </w:t>
      </w:r>
      <w:r>
        <w:rPr>
          <w:rStyle w:val="7"/>
          <w:color w:val="404040"/>
          <w:sz w:val="28"/>
          <w:szCs w:val="28"/>
        </w:rPr>
        <w:t>MBA</w:t>
      </w:r>
      <w:r>
        <w:rPr>
          <w:color w:val="404040"/>
          <w:sz w:val="28"/>
          <w:szCs w:val="28"/>
        </w:rPr>
        <w:t> (Master of Business Administration) является квалификационной степенью магистра в области управления.</w:t>
      </w:r>
    </w:p>
    <w:p w14:paraId="366CAE98">
      <w:pPr>
        <w:pStyle w:val="9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>
        <w:rPr>
          <w:rStyle w:val="7"/>
          <w:color w:val="404040"/>
          <w:sz w:val="28"/>
          <w:szCs w:val="28"/>
        </w:rPr>
        <w:t>1.3.</w:t>
      </w:r>
      <w:r>
        <w:rPr>
          <w:color w:val="404040"/>
          <w:sz w:val="28"/>
          <w:szCs w:val="28"/>
        </w:rPr>
        <w:t> </w:t>
      </w:r>
      <w:r>
        <w:rPr>
          <w:rStyle w:val="7"/>
          <w:color w:val="404040"/>
          <w:sz w:val="28"/>
          <w:szCs w:val="28"/>
        </w:rPr>
        <w:t>Программа Executive MBA (EMBA)</w:t>
      </w:r>
      <w:r>
        <w:rPr>
          <w:color w:val="404040"/>
          <w:sz w:val="28"/>
          <w:szCs w:val="28"/>
        </w:rPr>
        <w:t> предназначена для опытных руководителей, топ-менеджеров и предпринимателей, уже имеющих значительный управленческий стаж.</w:t>
      </w:r>
    </w:p>
    <w:p w14:paraId="69D5E189">
      <w:pPr>
        <w:pStyle w:val="9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>
        <w:rPr>
          <w:rStyle w:val="7"/>
          <w:color w:val="404040"/>
          <w:sz w:val="28"/>
          <w:szCs w:val="28"/>
        </w:rPr>
        <w:t>1.4.</w:t>
      </w:r>
      <w:r>
        <w:rPr>
          <w:color w:val="404040"/>
          <w:sz w:val="28"/>
          <w:szCs w:val="28"/>
        </w:rPr>
        <w:t> К обучению по программам MBA и EMBA допускаются граждане Казахстана и других государств, имеющие высшее или послевузовское образование.</w:t>
      </w:r>
    </w:p>
    <w:p w14:paraId="2524A4F5">
      <w:pPr>
        <w:pStyle w:val="9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>
        <w:rPr>
          <w:rStyle w:val="7"/>
          <w:color w:val="404040"/>
          <w:sz w:val="28"/>
          <w:szCs w:val="28"/>
        </w:rPr>
        <w:t>1.5.</w:t>
      </w:r>
      <w:r>
        <w:rPr>
          <w:color w:val="404040"/>
          <w:sz w:val="28"/>
          <w:szCs w:val="28"/>
        </w:rPr>
        <w:t> Для поступления обладателям дипломов иностранных учебных заведений необходимо пройти процедуру признания или нострификации своих документов об образовании в соответствии с международными договорами Республики Казахстан.</w:t>
      </w:r>
    </w:p>
    <w:p w14:paraId="6E9A32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9DF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Нормативные ссылки</w:t>
      </w:r>
    </w:p>
    <w:p w14:paraId="7A20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Правила приема разработаны Жангир хан университетом на основе следующих нормативных документов:</w:t>
      </w:r>
    </w:p>
    <w:p w14:paraId="32E6D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Закон Республики Казахстан от 27 июля 2007 года № 319-III «Об образовании»;</w:t>
      </w:r>
    </w:p>
    <w:p w14:paraId="2D27C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Приказ Министра образования и науки Республики Казахстан от 31 октября 2018 года № 604 «Об утверждении государственных общеобязательных стандартов образования всех уровней образования»;</w:t>
      </w:r>
    </w:p>
    <w:p w14:paraId="2DEB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Типовые правила приема на обучение в организации образования, реализующие образовательные программы послевузовского образования (в редакции Приказа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.о. </w:t>
      </w:r>
      <w:r>
        <w:rPr>
          <w:rFonts w:ascii="Times New Roman" w:hAnsi="Times New Roman" w:cs="Times New Roman"/>
          <w:sz w:val="28"/>
          <w:szCs w:val="28"/>
        </w:rPr>
        <w:t xml:space="preserve">Министра науки и высшего образования Республики Казахстан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июл</w:t>
      </w:r>
      <w:r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341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7E577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07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3. Требования к поступающим на программы MBA и EMBA</w:t>
      </w:r>
    </w:p>
    <w:p w14:paraId="3B59F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3EA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 заявку на обучение по программам MBA и EMBA в Жангир хан университет могут граждане Республики Казахстан и иностранные граждане, имеющие высшее образование и опыт работы не менее одного года. Для поступления на программу EMBA требуется опыт работы на руководящей должности среднего или высшего звена либо предпринимательская деятельность с управленческим опытом.</w:t>
      </w:r>
    </w:p>
    <w:p w14:paraId="20612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C268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855C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14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AE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4. Порядок приема документов</w:t>
      </w:r>
    </w:p>
    <w:p w14:paraId="51320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77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организации приема документов и проведения вступительных экзаменов в Жангир хан университете создается приемная комиссия. Возглавляет комиссию Председатель Правления - Ректор университета. Персональный состав комиссии утверждается соответствующим приказом.</w:t>
      </w:r>
    </w:p>
    <w:p w14:paraId="4F9EFD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F5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Обучение по программам MBA и EMBA осуществляется на основе договора об оказании образовательных услуг, заключаемого с физическим или юридическим лицом.</w:t>
      </w:r>
    </w:p>
    <w:p w14:paraId="144C3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82A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Обучение по данным программам проводится исключительно на платной основе.</w:t>
      </w:r>
    </w:p>
    <w:p w14:paraId="4F68B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66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Прием иностранных граждан осуществляется в соответствии с законодательством Республики Казахстан.</w:t>
      </w:r>
    </w:p>
    <w:p w14:paraId="40C97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CB6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Граждане РК при подаче заявления предоставляют в университет следующий пакет документов:</w:t>
      </w:r>
    </w:p>
    <w:p w14:paraId="072B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06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на имя Председателя Правления - Ректора университета в свободной форме;</w:t>
      </w:r>
    </w:p>
    <w:p w14:paraId="4FDC6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Оригинал документа о высшем образовании;</w:t>
      </w:r>
    </w:p>
    <w:p w14:paraId="21CC4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Копия удостоверения личности (для идентификации);</w:t>
      </w:r>
    </w:p>
    <w:p w14:paraId="0ABEC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6 фотографий размером 3×4 см;</w:t>
      </w:r>
    </w:p>
    <w:p w14:paraId="22663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Медицинская справка по форме 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-У, утвержденная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приказом Минздрава РК №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175/2020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от 3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color w:val="auto"/>
          <w:sz w:val="28"/>
          <w:szCs w:val="28"/>
        </w:rPr>
        <w:t>.1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color w:val="auto"/>
          <w:sz w:val="28"/>
          <w:szCs w:val="28"/>
        </w:rPr>
        <w:t>.20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B2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Справка с места работы, подтверждающая трудовой стаж.</w:t>
      </w:r>
    </w:p>
    <w:p w14:paraId="680FB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EE3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копии документов предоставляются вместе с оригиналами для сверки. После завершения процедуры сверки оригиналы документов возвращаются поступающему.</w:t>
      </w:r>
    </w:p>
    <w:p w14:paraId="664EC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5C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4.5. Хранение документов</w:t>
      </w:r>
    </w:p>
    <w:p w14:paraId="2813F25E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 диплома о предыдущем образовании остается </w:t>
      </w:r>
      <w:bookmarkStart w:id="0" w:name="_GoBack"/>
      <w:r>
        <w:rPr>
          <w:rFonts w:ascii="Times New Roman" w:hAnsi="Times New Roman" w:cs="Times New Roman"/>
          <w:color w:val="auto"/>
          <w:sz w:val="28"/>
          <w:szCs w:val="28"/>
        </w:rPr>
        <w:t>в приемной комиссии Жангир хан университета до завершения обучения.</w:t>
      </w:r>
      <w:bookmarkEnd w:id="0"/>
    </w:p>
    <w:p w14:paraId="6C7367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B2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Порядок проведения вступительных испытаний</w:t>
      </w:r>
    </w:p>
    <w:p w14:paraId="1C70B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74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Лица, подающие документы на программу MBA и EMBA проходят вступительные экзамены или собеседование. Решение о зачислении принимается на основе результатов собеседования. Наличие рекомендательных писем приветствуется.</w:t>
      </w:r>
    </w:p>
    <w:p w14:paraId="76AE3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B7F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Результаты вступительных испытаний являются окончательными и обжалованию не подлежат.</w:t>
      </w:r>
    </w:p>
    <w:p w14:paraId="06D45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A95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Для проведения вступительных испытаний Жангир хан университет создает специальную комиссию.</w:t>
      </w:r>
    </w:p>
    <w:p w14:paraId="0A7CE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37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Комиссия формируется из профессорско-преподавательского состава университета, имеющих ученые степени доктора наук, кандидата наук или PhD по соответствующим профилям. Состав комиссии утверждается приказом Ректора.</w:t>
      </w:r>
    </w:p>
    <w:p w14:paraId="0B2D9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EB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Критерии оценки абитуриентов</w:t>
      </w:r>
    </w:p>
    <w:p w14:paraId="3965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B4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При проведении вступительных испытаний комиссия оценивает готовность кандидата к обучению по следующим критериям:</w:t>
      </w:r>
    </w:p>
    <w:p w14:paraId="73A4A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мотивации и самоорганизации;</w:t>
      </w:r>
    </w:p>
    <w:p w14:paraId="6C064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 менеджмента;</w:t>
      </w:r>
    </w:p>
    <w:p w14:paraId="6AC09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Коммуникативные навыки;</w:t>
      </w:r>
    </w:p>
    <w:p w14:paraId="2C307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Профессиональная этика.</w:t>
      </w:r>
    </w:p>
    <w:p w14:paraId="20DDE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090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Оценка производится по 100-балльной шкале. Все критерии имеют равный вес.</w:t>
      </w:r>
    </w:p>
    <w:p w14:paraId="5E076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8C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Минимальный проходной балл для зачисления на программы MBA и EMBA составляет 70 баллов.</w:t>
      </w:r>
    </w:p>
    <w:p w14:paraId="7CF02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Зачисление на программы MBA и EMBA</w:t>
      </w:r>
    </w:p>
    <w:p w14:paraId="56B150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Вступительные испытания и зачисление осуществляются не позднее чем за 5 рабочих дней до начала семестра.</w:t>
      </w:r>
    </w:p>
    <w:p w14:paraId="610D2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Зачисление на программы MBA и EMBA осуществляется Приемной комиссией Жангир хан университета по результатам вступительных испытаний.</w:t>
      </w:r>
    </w:p>
    <w:p w14:paraId="54A744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Лицам, успешно завершившим обучение, выдается диплом установленного образца с присвоением степени «Магистр делового администрирования».</w:t>
      </w:r>
    </w:p>
    <w:p w14:paraId="45BF9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Прием документов и зачисление на программы MBA и EMBA проводятся в каникулярный период согласно академическому календарю (летом и зимой).</w:t>
      </w:r>
    </w:p>
    <w:p w14:paraId="6B1BA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14:paraId="4D18F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Вопросы, не урегулированные настоящими Правилами, решаются Приемной комиссией Жангир хан университета в соответствии с действующим законодательством Республики Казахстан и нормативными документами Министерства науки и высшего образования РК.</w:t>
      </w:r>
    </w:p>
    <w:p w14:paraId="4EA84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9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015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8B"/>
    <w:rsid w:val="00104AB2"/>
    <w:rsid w:val="002E3FD7"/>
    <w:rsid w:val="00322D9C"/>
    <w:rsid w:val="00341F8B"/>
    <w:rsid w:val="0040434E"/>
    <w:rsid w:val="00516381"/>
    <w:rsid w:val="008030F7"/>
    <w:rsid w:val="00803BEA"/>
    <w:rsid w:val="008B7805"/>
    <w:rsid w:val="00964A52"/>
    <w:rsid w:val="009A56F0"/>
    <w:rsid w:val="009E5AFC"/>
    <w:rsid w:val="00BD7387"/>
    <w:rsid w:val="00DA052F"/>
    <w:rsid w:val="00E95FB6"/>
    <w:rsid w:val="00EC11C1"/>
    <w:rsid w:val="00EC7E8E"/>
    <w:rsid w:val="00EE37DC"/>
    <w:rsid w:val="0588277C"/>
    <w:rsid w:val="14BF0A65"/>
    <w:rsid w:val="5B0E15C3"/>
    <w:rsid w:val="5D90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3">
    <w:name w:val="heading 3"/>
    <w:basedOn w:val="1"/>
    <w:link w:val="10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uiPriority w:val="99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table" w:styleId="8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Заголовок 3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1">
    <w:name w:val="Заголовок 2 Знак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2">
    <w:name w:val="field-wrapp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1071</Words>
  <Characters>6110</Characters>
  <Lines>50</Lines>
  <Paragraphs>14</Paragraphs>
  <TotalTime>6</TotalTime>
  <ScaleCrop>false</ScaleCrop>
  <LinksUpToDate>false</LinksUpToDate>
  <CharactersWithSpaces>7167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2025-08-21T06:18:00Z</dcterms:created>
  <dc:creator>User22</dc:creator>
  <cp:lastModifiedBy>UserX</cp:lastModifiedBy>
  <dcterms:modified xsi:type="dcterms:W3CDTF">2025-08-27T11:24:26Z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E38C1B879F3C4BA6B7D5565963B4E0A0_12</vt:lpwstr>
  </property>
</Properties>
</file>